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A9" w:rsidRPr="0014362E" w:rsidRDefault="002518A9" w:rsidP="002518A9">
      <w:pPr>
        <w:jc w:val="center"/>
        <w:rPr>
          <w:rFonts w:ascii="Century" w:eastAsia="ＭＳ 明朝" w:hAnsi="Century" w:cs="Times New Roman"/>
        </w:rPr>
      </w:pPr>
      <w:r w:rsidRPr="0014362E">
        <w:rPr>
          <w:rFonts w:ascii="Century" w:eastAsia="ＭＳ 明朝" w:hAnsi="Century" w:cs="Times New Roman" w:hint="eastAsia"/>
        </w:rPr>
        <w:t xml:space="preserve">ほぼ週刊コラム　</w:t>
      </w:r>
      <w:r w:rsidRPr="0014362E">
        <w:rPr>
          <w:rFonts w:ascii="Century" w:eastAsia="ＭＳ 明朝" w:hAnsi="Century" w:cs="Times New Roman"/>
        </w:rPr>
        <w:t>Partnership</w:t>
      </w:r>
      <w:r w:rsidRPr="0014362E">
        <w:rPr>
          <w:rFonts w:ascii="Century" w:eastAsia="ＭＳ 明朝" w:hAnsi="Century" w:cs="Times New Roman" w:hint="eastAsia"/>
        </w:rPr>
        <w:t>論　その１</w:t>
      </w:r>
      <w:r>
        <w:rPr>
          <w:rFonts w:ascii="Century" w:eastAsia="ＭＳ 明朝" w:hAnsi="Century" w:cs="Times New Roman" w:hint="eastAsia"/>
        </w:rPr>
        <w:t>９１</w:t>
      </w:r>
    </w:p>
    <w:p w:rsidR="002518A9" w:rsidRPr="0014362E" w:rsidRDefault="002518A9" w:rsidP="002518A9">
      <w:pPr>
        <w:jc w:val="center"/>
        <w:rPr>
          <w:rFonts w:ascii="Century" w:eastAsia="ＭＳ 明朝" w:hAnsi="Century" w:cs="Times New Roman"/>
          <w:b/>
        </w:rPr>
      </w:pPr>
      <w:r w:rsidRPr="0014362E">
        <w:rPr>
          <w:rFonts w:ascii="Century" w:eastAsia="ＭＳ 明朝" w:hAnsi="Century" w:cs="Times New Roman" w:hint="eastAsia"/>
          <w:b/>
        </w:rPr>
        <w:t>シリーズ：『米国</w:t>
      </w:r>
      <w:r w:rsidRPr="0014362E">
        <w:rPr>
          <w:rFonts w:ascii="Century" w:eastAsia="ＭＳ 明朝" w:hAnsi="Century" w:cs="Times New Roman"/>
          <w:b/>
        </w:rPr>
        <w:t>Partnership</w:t>
      </w:r>
      <w:r w:rsidRPr="0014362E">
        <w:rPr>
          <w:rFonts w:ascii="Century" w:eastAsia="ＭＳ 明朝" w:hAnsi="Century" w:cs="Times New Roman" w:hint="eastAsia"/>
          <w:b/>
        </w:rPr>
        <w:t>税制勉強会』</w:t>
      </w:r>
    </w:p>
    <w:p w:rsidR="002518A9" w:rsidRDefault="002518A9" w:rsidP="002518A9">
      <w:pPr>
        <w:jc w:val="center"/>
        <w:rPr>
          <w:rFonts w:ascii="Century" w:eastAsia="ＭＳ 明朝" w:hAnsi="Century" w:cs="Times New Roman"/>
          <w:b/>
        </w:rPr>
      </w:pPr>
      <w:r w:rsidRPr="0014362E">
        <w:rPr>
          <w:rFonts w:ascii="Century" w:eastAsia="ＭＳ 明朝" w:hAnsi="Century" w:cs="Times New Roman" w:hint="eastAsia"/>
          <w:b/>
        </w:rPr>
        <w:t>第二十</w:t>
      </w:r>
      <w:r>
        <w:rPr>
          <w:rFonts w:ascii="Century" w:eastAsia="ＭＳ 明朝" w:hAnsi="Century" w:cs="Times New Roman" w:hint="eastAsia"/>
          <w:b/>
        </w:rPr>
        <w:t>四</w:t>
      </w:r>
      <w:r w:rsidRPr="0014362E">
        <w:rPr>
          <w:rFonts w:ascii="Century" w:eastAsia="ＭＳ 明朝" w:hAnsi="Century" w:cs="Times New Roman" w:hint="eastAsia"/>
          <w:b/>
        </w:rPr>
        <w:t>回勉強会（通年内容は</w:t>
      </w:r>
      <w:r>
        <w:fldChar w:fldCharType="begin"/>
      </w:r>
      <w:r>
        <w:instrText xml:space="preserve"> HYPERLINK "http://www.llc.ip.rcast.u-tokyo.ac.jp/Papers/evolution%20history/evolution%20history%20of%20US%20partnership%20taxation%20rev9.ppt" </w:instrText>
      </w:r>
      <w:r>
        <w:fldChar w:fldCharType="separate"/>
      </w:r>
      <w:r w:rsidRPr="0014362E">
        <w:rPr>
          <w:rFonts w:ascii="Century" w:eastAsia="ＭＳ 明朝" w:hAnsi="Century" w:cs="Times New Roman" w:hint="eastAsia"/>
          <w:b/>
          <w:color w:val="0000FF" w:themeColor="hyperlink"/>
          <w:u w:val="single"/>
        </w:rPr>
        <w:t>年表</w:t>
      </w:r>
      <w:r w:rsidRPr="0014362E">
        <w:rPr>
          <w:b/>
          <w:color w:val="0000FF" w:themeColor="hyperlink"/>
          <w:u w:val="single"/>
        </w:rPr>
        <w:t>rev.9</w:t>
      </w:r>
      <w:r>
        <w:rPr>
          <w:b/>
          <w:color w:val="0000FF" w:themeColor="hyperlink"/>
          <w:u w:val="single"/>
        </w:rPr>
        <w:fldChar w:fldCharType="end"/>
      </w:r>
      <w:r w:rsidRPr="0014362E">
        <w:rPr>
          <w:b/>
        </w:rPr>
        <w:t>参照方</w:t>
      </w:r>
      <w:r w:rsidRPr="0014362E">
        <w:rPr>
          <w:rFonts w:ascii="Century" w:eastAsia="ＭＳ 明朝" w:hAnsi="Century" w:cs="Times New Roman" w:hint="eastAsia"/>
          <w:b/>
        </w:rPr>
        <w:t>）の準備</w:t>
      </w:r>
    </w:p>
    <w:p w:rsidR="002518A9" w:rsidRPr="00986D73" w:rsidRDefault="002518A9" w:rsidP="002518A9">
      <w:pPr>
        <w:jc w:val="center"/>
      </w:pPr>
      <w:r>
        <w:rPr>
          <w:rFonts w:ascii="Century" w:eastAsia="ＭＳ 明朝" w:hAnsi="Century" w:cs="Times New Roman"/>
          <w:b/>
        </w:rPr>
        <w:t>Theology of the people</w:t>
      </w:r>
      <w:r>
        <w:rPr>
          <w:rFonts w:ascii="Century" w:eastAsia="ＭＳ 明朝" w:hAnsi="Century" w:cs="Times New Roman"/>
          <w:b/>
        </w:rPr>
        <w:t>（主権民の神学）</w:t>
      </w:r>
    </w:p>
    <w:p w:rsidR="002518A9" w:rsidRPr="00ED46E6" w:rsidRDefault="002518A9" w:rsidP="002518A9">
      <w:pPr>
        <w:ind w:firstLineChars="100" w:firstLine="210"/>
        <w:jc w:val="right"/>
      </w:pPr>
      <w:r>
        <w:rPr>
          <w:rFonts w:hint="eastAsia"/>
        </w:rPr>
        <w:t>20160</w:t>
      </w:r>
      <w:r>
        <w:rPr>
          <w:rFonts w:hint="eastAsia"/>
        </w:rPr>
        <w:t>603</w:t>
      </w:r>
      <w:r w:rsidRPr="00ED46E6">
        <w:rPr>
          <w:rFonts w:hint="eastAsia"/>
        </w:rPr>
        <w:t xml:space="preserve"> rev.1 </w:t>
      </w:r>
      <w:r w:rsidRPr="00ED46E6">
        <w:rPr>
          <w:rFonts w:hint="eastAsia"/>
        </w:rPr>
        <w:t>齋藤旬</w:t>
      </w:r>
    </w:p>
    <w:p w:rsidR="009274E4" w:rsidRDefault="009274E4">
      <w:pPr>
        <w:rPr>
          <w:rFonts w:hint="eastAsia"/>
        </w:rPr>
      </w:pPr>
    </w:p>
    <w:p w:rsidR="007451C1" w:rsidRDefault="002518A9">
      <w:pPr>
        <w:rPr>
          <w:rFonts w:hint="eastAsia"/>
        </w:rPr>
      </w:pPr>
      <w:r>
        <w:rPr>
          <w:rFonts w:hint="eastAsia"/>
        </w:rPr>
        <w:t xml:space="preserve">　</w:t>
      </w:r>
      <w:r w:rsidR="007451C1" w:rsidRPr="007451C1">
        <w:rPr>
          <w:b/>
        </w:rPr>
        <w:t>西洋では中世から近代にかけて、</w:t>
      </w:r>
      <w:r w:rsidR="00A471E8" w:rsidRPr="00A471E8">
        <w:rPr>
          <w:rFonts w:hint="eastAsia"/>
          <w:b/>
        </w:rPr>
        <w:t>主権者</w:t>
      </w:r>
      <w:r w:rsidR="00100C80">
        <w:rPr>
          <w:rFonts w:hint="eastAsia"/>
          <w:b/>
        </w:rPr>
        <w:t>（</w:t>
      </w:r>
      <w:r w:rsidR="00100C80">
        <w:rPr>
          <w:rFonts w:hint="eastAsia"/>
          <w:b/>
        </w:rPr>
        <w:t>sovereign</w:t>
      </w:r>
      <w:r w:rsidR="00100C80">
        <w:rPr>
          <w:rFonts w:hint="eastAsia"/>
          <w:b/>
        </w:rPr>
        <w:t>）</w:t>
      </w:r>
      <w:r w:rsidR="00A471E8" w:rsidRPr="00A471E8">
        <w:rPr>
          <w:rFonts w:hint="eastAsia"/>
          <w:b/>
        </w:rPr>
        <w:t>が</w:t>
      </w:r>
      <w:r w:rsidR="00A471E8" w:rsidRPr="00A471E8">
        <w:rPr>
          <w:rFonts w:hint="eastAsia"/>
          <w:b/>
        </w:rPr>
        <w:t>the pope, the kings, the people</w:t>
      </w:r>
      <w:r w:rsidR="00A471E8" w:rsidRPr="00A471E8">
        <w:rPr>
          <w:rFonts w:hint="eastAsia"/>
          <w:b/>
        </w:rPr>
        <w:t>と移ってきたことは</w:t>
      </w:r>
      <w:hyperlink r:id="rId9" w:history="1">
        <w:r w:rsidR="00A471E8" w:rsidRPr="00A471E8">
          <w:rPr>
            <w:rStyle w:val="a7"/>
            <w:rFonts w:hint="eastAsia"/>
            <w:b/>
          </w:rPr>
          <w:t>コラム１６９</w:t>
        </w:r>
      </w:hyperlink>
      <w:r w:rsidR="00A471E8" w:rsidRPr="00A471E8">
        <w:rPr>
          <w:rFonts w:hint="eastAsia"/>
          <w:b/>
        </w:rPr>
        <w:t>で述べた</w:t>
      </w:r>
      <w:r w:rsidR="00A471E8">
        <w:rPr>
          <w:rFonts w:hint="eastAsia"/>
        </w:rPr>
        <w:t>。</w:t>
      </w:r>
    </w:p>
    <w:p w:rsidR="002518A9" w:rsidRDefault="00A471E8" w:rsidP="007451C1">
      <w:pPr>
        <w:ind w:firstLineChars="100" w:firstLine="210"/>
        <w:rPr>
          <w:rFonts w:hint="eastAsia"/>
        </w:rPr>
      </w:pPr>
      <w:r>
        <w:rPr>
          <w:rFonts w:hint="eastAsia"/>
        </w:rPr>
        <w:t>the people</w:t>
      </w:r>
      <w:r>
        <w:rPr>
          <w:rFonts w:hint="eastAsia"/>
        </w:rPr>
        <w:t>が主権者だと認める時代には</w:t>
      </w:r>
      <w:r w:rsidR="002F6DCB">
        <w:rPr>
          <w:rFonts w:hint="eastAsia"/>
        </w:rPr>
        <w:t>、「不可譲不可奪</w:t>
      </w:r>
      <w:r w:rsidR="007451C1">
        <w:rPr>
          <w:rFonts w:hint="eastAsia"/>
        </w:rPr>
        <w:t>（</w:t>
      </w:r>
      <w:r w:rsidR="007451C1" w:rsidRPr="007451C1">
        <w:t>unalienable</w:t>
      </w:r>
      <w:r w:rsidR="007451C1">
        <w:rPr>
          <w:rFonts w:hint="eastAsia"/>
        </w:rPr>
        <w:t>）</w:t>
      </w:r>
      <w:r w:rsidR="002F6DCB">
        <w:rPr>
          <w:rFonts w:hint="eastAsia"/>
        </w:rPr>
        <w:t>な</w:t>
      </w:r>
      <w:r w:rsidR="002F6DCB">
        <w:rPr>
          <w:rFonts w:hint="eastAsia"/>
        </w:rPr>
        <w:t>each person</w:t>
      </w:r>
      <w:r w:rsidR="002F6DCB">
        <w:t>’</w:t>
      </w:r>
      <w:r w:rsidR="002F6DCB">
        <w:rPr>
          <w:rFonts w:hint="eastAsia"/>
        </w:rPr>
        <w:t>s dignity</w:t>
      </w:r>
      <w:r w:rsidR="002F6DCB">
        <w:rPr>
          <w:rFonts w:hint="eastAsia"/>
        </w:rPr>
        <w:t>」と「共通善（</w:t>
      </w:r>
      <w:r w:rsidR="002F6DCB">
        <w:rPr>
          <w:rFonts w:hint="eastAsia"/>
        </w:rPr>
        <w:t>the common good</w:t>
      </w:r>
      <w:r w:rsidR="002F6DCB">
        <w:rPr>
          <w:rFonts w:hint="eastAsia"/>
        </w:rPr>
        <w:t>）に背いて使用したときのみ</w:t>
      </w:r>
      <w:r w:rsidR="002F6DCB">
        <w:rPr>
          <w:rFonts w:hint="eastAsia"/>
        </w:rPr>
        <w:t>abuse</w:t>
      </w:r>
      <w:r w:rsidR="002F6DCB">
        <w:rPr>
          <w:rFonts w:hint="eastAsia"/>
        </w:rPr>
        <w:t>（濫用）とされる</w:t>
      </w:r>
      <w:r w:rsidR="002F6DCB">
        <w:rPr>
          <w:rFonts w:hint="eastAsia"/>
        </w:rPr>
        <w:t>rights of freedom</w:t>
      </w:r>
      <w:r w:rsidR="002F6DCB">
        <w:rPr>
          <w:rFonts w:hint="eastAsia"/>
        </w:rPr>
        <w:t>」を</w:t>
      </w:r>
      <w:r>
        <w:rPr>
          <w:rFonts w:hint="eastAsia"/>
        </w:rPr>
        <w:t>規定した憲法</w:t>
      </w:r>
      <w:r w:rsidR="0024612D">
        <w:rPr>
          <w:rFonts w:hint="eastAsia"/>
        </w:rPr>
        <w:t>（</w:t>
      </w:r>
      <w:r w:rsidR="00100C80">
        <w:rPr>
          <w:rFonts w:hint="eastAsia"/>
        </w:rPr>
        <w:t>および権利章典など</w:t>
      </w:r>
      <w:r w:rsidR="0024612D">
        <w:rPr>
          <w:rFonts w:hint="eastAsia"/>
        </w:rPr>
        <w:t>）</w:t>
      </w:r>
      <w:r>
        <w:rPr>
          <w:rFonts w:hint="eastAsia"/>
        </w:rPr>
        <w:t>と神学</w:t>
      </w:r>
      <w:r w:rsidR="00AC7630">
        <w:rPr>
          <w:rFonts w:hint="eastAsia"/>
        </w:rPr>
        <w:t>（</w:t>
      </w:r>
      <w:r w:rsidR="00AC7630">
        <w:rPr>
          <w:rFonts w:hint="eastAsia"/>
        </w:rPr>
        <w:t>theology</w:t>
      </w:r>
      <w:r w:rsidR="00AC7630">
        <w:rPr>
          <w:rFonts w:hint="eastAsia"/>
        </w:rPr>
        <w:t>）</w:t>
      </w:r>
      <w:r>
        <w:rPr>
          <w:rFonts w:hint="eastAsia"/>
        </w:rPr>
        <w:t>が</w:t>
      </w:r>
      <w:r w:rsidR="002F6DCB">
        <w:rPr>
          <w:rFonts w:hint="eastAsia"/>
        </w:rPr>
        <w:t>必要になる。</w:t>
      </w:r>
      <w:r w:rsidR="00AC7630">
        <w:rPr>
          <w:rFonts w:hint="eastAsia"/>
        </w:rPr>
        <w:t>･･･というか順序が逆で、人々が「そうだ」との思いを強くした後に、憲法と神学にそのことを規定させることによって、</w:t>
      </w:r>
      <w:r w:rsidR="00AC7630">
        <w:rPr>
          <w:rFonts w:hint="eastAsia"/>
        </w:rPr>
        <w:t>the people</w:t>
      </w:r>
      <w:r w:rsidR="00AC7630">
        <w:rPr>
          <w:rFonts w:hint="eastAsia"/>
        </w:rPr>
        <w:t>が主権者</w:t>
      </w:r>
      <w:r w:rsidR="0024612D">
        <w:rPr>
          <w:rFonts w:hint="eastAsia"/>
        </w:rPr>
        <w:t>である</w:t>
      </w:r>
      <w:r w:rsidR="00AC7630">
        <w:rPr>
          <w:rFonts w:hint="eastAsia"/>
        </w:rPr>
        <w:t>時代</w:t>
      </w:r>
      <w:r w:rsidR="00AC7630">
        <w:rPr>
          <w:rFonts w:hint="eastAsia"/>
        </w:rPr>
        <w:t>が到来する。</w:t>
      </w:r>
    </w:p>
    <w:p w:rsidR="007451C1" w:rsidRDefault="007451C1" w:rsidP="007451C1">
      <w:pPr>
        <w:ind w:firstLineChars="100" w:firstLine="210"/>
        <w:rPr>
          <w:rFonts w:hint="eastAsia"/>
        </w:rPr>
      </w:pPr>
    </w:p>
    <w:p w:rsidR="00AC7630" w:rsidRDefault="00AC7630">
      <w:pPr>
        <w:rPr>
          <w:rFonts w:hint="eastAsia"/>
        </w:rPr>
      </w:pPr>
      <w:r>
        <w:rPr>
          <w:rFonts w:hint="eastAsia"/>
        </w:rPr>
        <w:t xml:space="preserve">　</w:t>
      </w:r>
      <w:r w:rsidR="000E5E4F" w:rsidRPr="007451C1">
        <w:rPr>
          <w:rFonts w:hint="eastAsia"/>
          <w:b/>
        </w:rPr>
        <w:t>米国の</w:t>
      </w:r>
      <w:r w:rsidRPr="007451C1">
        <w:rPr>
          <w:b/>
        </w:rPr>
        <w:t>E</w:t>
      </w:r>
      <w:r w:rsidRPr="007451C1">
        <w:rPr>
          <w:rFonts w:hint="eastAsia"/>
          <w:b/>
        </w:rPr>
        <w:t>vangelicals</w:t>
      </w:r>
      <w:r w:rsidRPr="007451C1">
        <w:rPr>
          <w:rFonts w:hint="eastAsia"/>
          <w:b/>
        </w:rPr>
        <w:t>（福音派キリスト教）は</w:t>
      </w:r>
      <w:r>
        <w:rPr>
          <w:rFonts w:hint="eastAsia"/>
        </w:rPr>
        <w:t>、</w:t>
      </w:r>
      <w:r w:rsidR="0024612D">
        <w:rPr>
          <w:rFonts w:hint="eastAsia"/>
        </w:rPr>
        <w:t>独立</w:t>
      </w:r>
      <w:r w:rsidR="00FB1C29">
        <w:rPr>
          <w:rFonts w:hint="eastAsia"/>
        </w:rPr>
        <w:t>宣言</w:t>
      </w:r>
      <w:r w:rsidR="0024612D">
        <w:rPr>
          <w:rFonts w:hint="eastAsia"/>
        </w:rPr>
        <w:t>（</w:t>
      </w:r>
      <w:r w:rsidR="0024612D">
        <w:rPr>
          <w:rFonts w:hint="eastAsia"/>
        </w:rPr>
        <w:t>1776</w:t>
      </w:r>
      <w:r w:rsidR="0024612D">
        <w:rPr>
          <w:rFonts w:hint="eastAsia"/>
        </w:rPr>
        <w:t>年）前の</w:t>
      </w:r>
      <w:r>
        <w:rPr>
          <w:rFonts w:hint="eastAsia"/>
        </w:rPr>
        <w:t>18</w:t>
      </w:r>
      <w:r>
        <w:rPr>
          <w:rFonts w:hint="eastAsia"/>
        </w:rPr>
        <w:t>世紀</w:t>
      </w:r>
      <w:r w:rsidR="0024612D">
        <w:rPr>
          <w:rFonts w:hint="eastAsia"/>
        </w:rPr>
        <w:t>初頭から</w:t>
      </w:r>
      <w:r>
        <w:rPr>
          <w:rFonts w:hint="eastAsia"/>
        </w:rPr>
        <w:t>この様な議論を頻繁に行い、</w:t>
      </w:r>
      <w:r>
        <w:rPr>
          <w:rFonts w:hint="eastAsia"/>
        </w:rPr>
        <w:t>19</w:t>
      </w:r>
      <w:r>
        <w:rPr>
          <w:rFonts w:hint="eastAsia"/>
        </w:rPr>
        <w:t>世紀半ばには</w:t>
      </w:r>
      <w:r>
        <w:rPr>
          <w:rFonts w:hint="eastAsia"/>
        </w:rPr>
        <w:t>Theology for the people</w:t>
      </w:r>
      <w:r>
        <w:rPr>
          <w:rFonts w:hint="eastAsia"/>
        </w:rPr>
        <w:t>というものを</w:t>
      </w:r>
      <w:r w:rsidR="007451C1">
        <w:rPr>
          <w:rFonts w:hint="eastAsia"/>
        </w:rPr>
        <w:t>形成した</w:t>
      </w:r>
      <w:r>
        <w:rPr>
          <w:rFonts w:hint="eastAsia"/>
        </w:rPr>
        <w:t>。</w:t>
      </w:r>
      <w:r w:rsidR="000E5E4F">
        <w:rPr>
          <w:rStyle w:val="aa"/>
        </w:rPr>
        <w:footnoteReference w:id="1"/>
      </w:r>
    </w:p>
    <w:p w:rsidR="00691C0D" w:rsidRDefault="00AC7630">
      <w:pPr>
        <w:rPr>
          <w:rFonts w:hint="eastAsia"/>
        </w:rPr>
      </w:pPr>
      <w:r>
        <w:rPr>
          <w:rFonts w:hint="eastAsia"/>
        </w:rPr>
        <w:t xml:space="preserve">　</w:t>
      </w:r>
      <w:r w:rsidR="000318D2">
        <w:rPr>
          <w:rFonts w:hint="eastAsia"/>
        </w:rPr>
        <w:t>カトリックはそれより百年以上遅れて、このほど</w:t>
      </w:r>
      <w:r w:rsidR="000318D2" w:rsidRPr="000318D2">
        <w:rPr>
          <w:rFonts w:hint="eastAsia"/>
        </w:rPr>
        <w:t>Theology of the people</w:t>
      </w:r>
      <w:r w:rsidR="000E5E4F">
        <w:rPr>
          <w:rStyle w:val="aa"/>
        </w:rPr>
        <w:footnoteReference w:id="2"/>
      </w:r>
      <w:r w:rsidR="000318D2">
        <w:rPr>
          <w:rFonts w:hint="eastAsia"/>
        </w:rPr>
        <w:t>を</w:t>
      </w:r>
      <w:r w:rsidR="000E5E4F">
        <w:rPr>
          <w:rFonts w:hint="eastAsia"/>
        </w:rPr>
        <w:t>形成し</w:t>
      </w:r>
      <w:r w:rsidR="00691C0D">
        <w:rPr>
          <w:rFonts w:hint="eastAsia"/>
        </w:rPr>
        <w:t>大々的に発表した</w:t>
      </w:r>
      <w:r w:rsidR="000318D2">
        <w:rPr>
          <w:rFonts w:hint="eastAsia"/>
        </w:rPr>
        <w:t>。</w:t>
      </w:r>
    </w:p>
    <w:p w:rsidR="00691C0D" w:rsidRDefault="00691C0D">
      <w:pPr>
        <w:rPr>
          <w:rFonts w:hint="eastAsia"/>
        </w:rPr>
      </w:pPr>
    </w:p>
    <w:p w:rsidR="00AC7630" w:rsidRDefault="00691C0D" w:rsidP="00691C0D">
      <w:pPr>
        <w:ind w:firstLineChars="100" w:firstLine="211"/>
        <w:rPr>
          <w:rFonts w:hint="eastAsia"/>
        </w:rPr>
      </w:pPr>
      <w:r w:rsidRPr="00691C0D">
        <w:rPr>
          <w:b/>
        </w:rPr>
        <w:t>Theology of the people</w:t>
      </w:r>
      <w:r w:rsidR="000318D2" w:rsidRPr="00691C0D">
        <w:rPr>
          <w:rFonts w:hint="eastAsia"/>
          <w:b/>
        </w:rPr>
        <w:t>の最大の旗振り役が</w:t>
      </w:r>
      <w:r w:rsidR="000318D2">
        <w:rPr>
          <w:rFonts w:hint="eastAsia"/>
        </w:rPr>
        <w:t>、</w:t>
      </w:r>
      <w:r w:rsidR="000318D2">
        <w:rPr>
          <w:rFonts w:hint="eastAsia"/>
        </w:rPr>
        <w:t>2013</w:t>
      </w:r>
      <w:r w:rsidR="000318D2">
        <w:rPr>
          <w:rFonts w:hint="eastAsia"/>
        </w:rPr>
        <w:t>年に前教皇から</w:t>
      </w:r>
      <w:r w:rsidR="000E5E4F">
        <w:rPr>
          <w:rFonts w:hint="eastAsia"/>
        </w:rPr>
        <w:t>事実上の</w:t>
      </w:r>
      <w:r w:rsidR="000318D2">
        <w:rPr>
          <w:rFonts w:hint="eastAsia"/>
        </w:rPr>
        <w:t>生前禅譲を受けた現教皇フランシスコ、</w:t>
      </w:r>
      <w:r w:rsidR="000E5E4F">
        <w:rPr>
          <w:rFonts w:hint="eastAsia"/>
        </w:rPr>
        <w:t>即ち</w:t>
      </w:r>
      <w:r w:rsidR="000318D2">
        <w:rPr>
          <w:rFonts w:hint="eastAsia"/>
        </w:rPr>
        <w:t>ホルヘ・マリオ・ベルゴリオ氏。</w:t>
      </w:r>
      <w:r>
        <w:rPr>
          <w:rFonts w:hint="eastAsia"/>
        </w:rPr>
        <w:t>つまり</w:t>
      </w:r>
      <w:r w:rsidR="000E5E4F">
        <w:rPr>
          <w:rFonts w:hint="eastAsia"/>
        </w:rPr>
        <w:t>、</w:t>
      </w:r>
      <w:r w:rsidR="0024612D">
        <w:rPr>
          <w:rFonts w:hint="eastAsia"/>
        </w:rPr>
        <w:t>カトリックが今、根本的に変わろうとしている。</w:t>
      </w:r>
      <w:r w:rsidR="002262A3">
        <w:rPr>
          <w:rFonts w:hint="eastAsia"/>
        </w:rPr>
        <w:t>popular sovereignty</w:t>
      </w:r>
      <w:r w:rsidR="002262A3">
        <w:rPr>
          <w:rFonts w:hint="eastAsia"/>
        </w:rPr>
        <w:t>（</w:t>
      </w:r>
      <w:r w:rsidR="002262A3">
        <w:rPr>
          <w:rFonts w:hint="eastAsia"/>
        </w:rPr>
        <w:t>sovereign people</w:t>
      </w:r>
      <w:r w:rsidR="002262A3">
        <w:rPr>
          <w:rFonts w:hint="eastAsia"/>
        </w:rPr>
        <w:t>も同じ意味）を認め、民主主義（</w:t>
      </w:r>
      <w:r w:rsidR="002262A3">
        <w:rPr>
          <w:rFonts w:hint="eastAsia"/>
        </w:rPr>
        <w:t>democracy</w:t>
      </w:r>
      <w:r w:rsidR="002262A3">
        <w:rPr>
          <w:rFonts w:hint="eastAsia"/>
        </w:rPr>
        <w:t>）を積極的に認めようとしている。</w:t>
      </w:r>
      <w:r w:rsidR="00100C80">
        <w:rPr>
          <w:rStyle w:val="aa"/>
        </w:rPr>
        <w:footnoteReference w:id="3"/>
      </w:r>
    </w:p>
    <w:p w:rsidR="002518A9" w:rsidRDefault="002518A9">
      <w:pPr>
        <w:rPr>
          <w:rFonts w:hint="eastAsia"/>
        </w:rPr>
      </w:pPr>
    </w:p>
    <w:p w:rsidR="002518A9" w:rsidRDefault="000318D2">
      <w:pPr>
        <w:rPr>
          <w:rFonts w:hint="eastAsia"/>
        </w:rPr>
      </w:pPr>
      <w:r>
        <w:rPr>
          <w:rFonts w:hint="eastAsia"/>
        </w:rPr>
        <w:t xml:space="preserve">　</w:t>
      </w:r>
      <w:r w:rsidR="0024612D" w:rsidRPr="0024612D">
        <w:rPr>
          <w:rFonts w:hint="eastAsia"/>
          <w:b/>
        </w:rPr>
        <w:t>論文『</w:t>
      </w:r>
      <w:hyperlink r:id="rId10" w:history="1">
        <w:r w:rsidR="0024612D" w:rsidRPr="00100C80">
          <w:rPr>
            <w:rStyle w:val="a7"/>
            <w:rFonts w:hint="eastAsia"/>
            <w:b/>
          </w:rPr>
          <w:t>Pope Francis and the Theology of the people</w:t>
        </w:r>
      </w:hyperlink>
      <w:r w:rsidR="0024612D" w:rsidRPr="0024612D">
        <w:rPr>
          <w:rFonts w:hint="eastAsia"/>
          <w:b/>
        </w:rPr>
        <w:t>』（英語版）が先月末に発行された</w:t>
      </w:r>
      <w:r w:rsidR="0024612D">
        <w:rPr>
          <w:rFonts w:hint="eastAsia"/>
        </w:rPr>
        <w:t>。</w:t>
      </w:r>
    </w:p>
    <w:p w:rsidR="002518A9" w:rsidRDefault="00100C80" w:rsidP="00912193"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>ドル。早速購入して読み始めた。そこには</w:t>
      </w:r>
      <w:r w:rsidRPr="00100C80">
        <w:t>Theology of the people</w:t>
      </w:r>
      <w:r>
        <w:t>（以下</w:t>
      </w:r>
      <w:r>
        <w:t>TP</w:t>
      </w:r>
      <w:r>
        <w:t>）</w:t>
      </w:r>
      <w:r w:rsidR="00912193">
        <w:t>を</w:t>
      </w:r>
      <w:r w:rsidR="00912193">
        <w:t>Theology of liberation</w:t>
      </w:r>
      <w:r w:rsidR="00912193">
        <w:t>（解放の神学、以下</w:t>
      </w:r>
      <w:r w:rsidR="00912193">
        <w:t>TL</w:t>
      </w:r>
      <w:r w:rsidR="00912193">
        <w:t>）と比較して</w:t>
      </w:r>
      <w:r w:rsidR="00C204F7">
        <w:t>四つの</w:t>
      </w:r>
      <w:r>
        <w:t>特徴</w:t>
      </w:r>
      <w:r w:rsidR="00912193">
        <w:t>が述べられている。</w:t>
      </w:r>
    </w:p>
    <w:p w:rsidR="007451C1" w:rsidRDefault="007451C1" w:rsidP="006E228E">
      <w:pPr>
        <w:ind w:left="283" w:hangingChars="135" w:hanging="283"/>
        <w:rPr>
          <w:rFonts w:hint="eastAsia"/>
        </w:rPr>
      </w:pPr>
      <w:r>
        <w:lastRenderedPageBreak/>
        <w:t>(1) use of historical-cultural</w:t>
      </w:r>
      <w:r>
        <w:rPr>
          <w:rFonts w:hint="eastAsia"/>
        </w:rPr>
        <w:t xml:space="preserve"> </w:t>
      </w:r>
      <w:r>
        <w:t>analysis (</w:t>
      </w:r>
      <w:r w:rsidRPr="007451C1">
        <w:rPr>
          <w:i/>
        </w:rPr>
        <w:t xml:space="preserve">el </w:t>
      </w:r>
      <w:proofErr w:type="spellStart"/>
      <w:r w:rsidRPr="007451C1">
        <w:rPr>
          <w:i/>
        </w:rPr>
        <w:t>analísis</w:t>
      </w:r>
      <w:proofErr w:type="spellEnd"/>
      <w:r w:rsidRPr="007451C1">
        <w:rPr>
          <w:i/>
        </w:rPr>
        <w:t xml:space="preserve"> </w:t>
      </w:r>
      <w:proofErr w:type="spellStart"/>
      <w:r w:rsidRPr="007451C1">
        <w:rPr>
          <w:i/>
        </w:rPr>
        <w:t>histórico</w:t>
      </w:r>
      <w:proofErr w:type="spellEnd"/>
      <w:r w:rsidRPr="007451C1">
        <w:rPr>
          <w:i/>
        </w:rPr>
        <w:t>-cultural</w:t>
      </w:r>
      <w:r>
        <w:t>), privileging it over structural social analysis (</w:t>
      </w:r>
      <w:r w:rsidRPr="007451C1">
        <w:rPr>
          <w:i/>
        </w:rPr>
        <w:t>el</w:t>
      </w:r>
      <w:r w:rsidRPr="007451C1">
        <w:rPr>
          <w:rFonts w:hint="eastAsia"/>
          <w:i/>
        </w:rPr>
        <w:t xml:space="preserve"> </w:t>
      </w:r>
      <w:proofErr w:type="spellStart"/>
      <w:r w:rsidRPr="007451C1">
        <w:rPr>
          <w:i/>
        </w:rPr>
        <w:t>analísis</w:t>
      </w:r>
      <w:proofErr w:type="spellEnd"/>
      <w:r w:rsidRPr="007451C1">
        <w:rPr>
          <w:i/>
        </w:rPr>
        <w:t xml:space="preserve"> socio-cultural</w:t>
      </w:r>
      <w:r>
        <w:t xml:space="preserve">) without discarding the latter; </w:t>
      </w:r>
    </w:p>
    <w:p w:rsidR="007451C1" w:rsidRDefault="007451C1" w:rsidP="006E228E">
      <w:pPr>
        <w:ind w:left="283" w:hangingChars="135" w:hanging="283"/>
        <w:rPr>
          <w:rFonts w:hint="eastAsia"/>
        </w:rPr>
      </w:pPr>
      <w:r>
        <w:t>(2) employment of more synthetic</w:t>
      </w:r>
      <w:r>
        <w:rPr>
          <w:rFonts w:hint="eastAsia"/>
        </w:rPr>
        <w:t xml:space="preserve"> </w:t>
      </w:r>
      <w:r>
        <w:t>and hermeneutical sciences such as history, culture, and religion (as complements</w:t>
      </w:r>
      <w:r>
        <w:rPr>
          <w:rFonts w:hint="eastAsia"/>
        </w:rPr>
        <w:t xml:space="preserve"> </w:t>
      </w:r>
      <w:r>
        <w:t>to more analytical and structural sciences) as a form of mediation to get to know</w:t>
      </w:r>
      <w:r>
        <w:rPr>
          <w:rFonts w:hint="eastAsia"/>
        </w:rPr>
        <w:t xml:space="preserve"> </w:t>
      </w:r>
      <w:r>
        <w:t xml:space="preserve">reality and to transform it; </w:t>
      </w:r>
    </w:p>
    <w:p w:rsidR="007451C1" w:rsidRDefault="007451C1" w:rsidP="006E228E">
      <w:pPr>
        <w:ind w:left="283" w:hangingChars="135" w:hanging="283"/>
        <w:rPr>
          <w:rFonts w:hint="eastAsia"/>
        </w:rPr>
      </w:pPr>
      <w:r>
        <w:t>(3) rooting of such scientific mediations in a sapiential</w:t>
      </w:r>
      <w:r>
        <w:rPr>
          <w:rFonts w:hint="eastAsia"/>
        </w:rPr>
        <w:t xml:space="preserve"> </w:t>
      </w:r>
      <w:r>
        <w:t>knowledge and discernment for the sake of the “</w:t>
      </w:r>
      <w:r w:rsidR="003F2308" w:rsidRPr="003F2308">
        <w:t xml:space="preserve">the affective </w:t>
      </w:r>
      <w:proofErr w:type="spellStart"/>
      <w:r w:rsidR="003F2308" w:rsidRPr="003F2308">
        <w:t>connaturality</w:t>
      </w:r>
      <w:proofErr w:type="spellEnd"/>
      <w:r w:rsidR="003F2308" w:rsidRPr="003F2308">
        <w:t xml:space="preserve"> born of love</w:t>
      </w:r>
      <w:r>
        <w:t xml:space="preserve">” (EG 125), which, in turn, confirms their scientific character; and </w:t>
      </w:r>
    </w:p>
    <w:p w:rsidR="00100C80" w:rsidRDefault="007451C1" w:rsidP="006E228E">
      <w:pPr>
        <w:ind w:left="283" w:hangingChars="135" w:hanging="283"/>
        <w:rPr>
          <w:rFonts w:hint="eastAsia"/>
        </w:rPr>
      </w:pPr>
      <w:r>
        <w:t>(4) taking a</w:t>
      </w:r>
      <w:r>
        <w:rPr>
          <w:rFonts w:hint="eastAsia"/>
        </w:rPr>
        <w:t xml:space="preserve"> </w:t>
      </w:r>
      <w:r>
        <w:t xml:space="preserve">critical distance from the Marxist method of social analysis and its categories </w:t>
      </w:r>
      <w:bookmarkStart w:id="0" w:name="_GoBack"/>
      <w:bookmarkEnd w:id="0"/>
      <w:r>
        <w:t>of understanding</w:t>
      </w:r>
      <w:r>
        <w:rPr>
          <w:rFonts w:hint="eastAsia"/>
        </w:rPr>
        <w:t xml:space="preserve"> </w:t>
      </w:r>
      <w:r>
        <w:t>and practical strategies.</w:t>
      </w:r>
    </w:p>
    <w:p w:rsidR="00C204F7" w:rsidRDefault="00C204F7" w:rsidP="007451C1">
      <w:pPr>
        <w:rPr>
          <w:rFonts w:hint="eastAsia"/>
        </w:rPr>
      </w:pPr>
    </w:p>
    <w:p w:rsidR="00C204F7" w:rsidRDefault="00C204F7" w:rsidP="00C204F7">
      <w:pPr>
        <w:pStyle w:val="ab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社会構造分析よりも歴史文化分析を多用する。（前者を全く使わないわけではない）</w:t>
      </w:r>
    </w:p>
    <w:p w:rsidR="00C204F7" w:rsidRDefault="007462D8" w:rsidP="009852BC">
      <w:pPr>
        <w:pStyle w:val="ab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構造分析</w:t>
      </w:r>
      <w:r w:rsidR="003F2308">
        <w:rPr>
          <w:rFonts w:hint="eastAsia"/>
        </w:rPr>
        <w:t>科学</w:t>
      </w:r>
      <w:r>
        <w:rPr>
          <w:rFonts w:hint="eastAsia"/>
        </w:rPr>
        <w:t>を補完するものとしての</w:t>
      </w:r>
      <w:r w:rsidR="003F2308">
        <w:rPr>
          <w:rFonts w:hint="eastAsia"/>
        </w:rPr>
        <w:t xml:space="preserve"> --- </w:t>
      </w:r>
      <w:r w:rsidR="00C204F7">
        <w:rPr>
          <w:rFonts w:hint="eastAsia"/>
        </w:rPr>
        <w:t>歴史、文化、</w:t>
      </w:r>
      <w:r w:rsidR="00C204F7">
        <w:rPr>
          <w:rFonts w:hint="eastAsia"/>
        </w:rPr>
        <w:t>religion</w:t>
      </w:r>
      <w:r w:rsidR="00C204F7">
        <w:rPr>
          <w:rFonts w:hint="eastAsia"/>
        </w:rPr>
        <w:t>などを統合</w:t>
      </w:r>
      <w:r w:rsidR="009852BC">
        <w:rPr>
          <w:rFonts w:hint="eastAsia"/>
        </w:rPr>
        <w:t>する</w:t>
      </w:r>
      <w:r w:rsidR="00C204F7">
        <w:rPr>
          <w:rFonts w:hint="eastAsia"/>
        </w:rPr>
        <w:t>解釈</w:t>
      </w:r>
      <w:r w:rsidR="009852BC">
        <w:rPr>
          <w:rFonts w:hint="eastAsia"/>
        </w:rPr>
        <w:t>科学（</w:t>
      </w:r>
      <w:r w:rsidR="009852BC" w:rsidRPr="009852BC">
        <w:t>hermeneutical sciences</w:t>
      </w:r>
      <w:r w:rsidR="009852BC">
        <w:rPr>
          <w:rFonts w:hint="eastAsia"/>
        </w:rPr>
        <w:t>）を用いて、</w:t>
      </w:r>
      <w:r w:rsidR="009852BC">
        <w:rPr>
          <w:rFonts w:hint="eastAsia"/>
        </w:rPr>
        <w:t>reality</w:t>
      </w:r>
      <w:r w:rsidR="009852BC">
        <w:rPr>
          <w:rFonts w:hint="eastAsia"/>
        </w:rPr>
        <w:t>を知るための仲介</w:t>
      </w:r>
      <w:r w:rsidR="00A36CDC">
        <w:rPr>
          <w:rFonts w:hint="eastAsia"/>
        </w:rPr>
        <w:t>（</w:t>
      </w:r>
      <w:r w:rsidR="00A36CDC">
        <w:t>mediations</w:t>
      </w:r>
      <w:r w:rsidR="00A36CDC">
        <w:rPr>
          <w:rFonts w:hint="eastAsia"/>
        </w:rPr>
        <w:t>）</w:t>
      </w:r>
      <w:r w:rsidR="009852BC">
        <w:rPr>
          <w:rFonts w:hint="eastAsia"/>
        </w:rPr>
        <w:t>を獲得し、</w:t>
      </w:r>
      <w:r w:rsidR="009852BC">
        <w:rPr>
          <w:rFonts w:hint="eastAsia"/>
        </w:rPr>
        <w:t>reality</w:t>
      </w:r>
      <w:r w:rsidR="009852BC">
        <w:rPr>
          <w:rFonts w:hint="eastAsia"/>
        </w:rPr>
        <w:t>を</w:t>
      </w:r>
      <w:r w:rsidR="009852BC">
        <w:rPr>
          <w:rFonts w:hint="eastAsia"/>
        </w:rPr>
        <w:t>transform</w:t>
      </w:r>
      <w:r w:rsidR="009852BC">
        <w:rPr>
          <w:rFonts w:hint="eastAsia"/>
        </w:rPr>
        <w:t>しようとする。</w:t>
      </w:r>
    </w:p>
    <w:p w:rsidR="009852BC" w:rsidRDefault="001832C0" w:rsidP="003F7672">
      <w:pPr>
        <w:pStyle w:val="ab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「愛から生まれる自然な感情」（</w:t>
      </w:r>
      <w:hyperlink r:id="rId11" w:history="1">
        <w:r w:rsidRPr="009852BC">
          <w:rPr>
            <w:rStyle w:val="a7"/>
            <w:rFonts w:hint="eastAsia"/>
            <w:i/>
          </w:rPr>
          <w:t>Evangelii Gaudium</w:t>
        </w:r>
      </w:hyperlink>
      <w:r>
        <w:rPr>
          <w:rFonts w:hint="eastAsia"/>
        </w:rPr>
        <w:t xml:space="preserve"> 125</w:t>
      </w:r>
      <w:r>
        <w:rPr>
          <w:rFonts w:hint="eastAsia"/>
        </w:rPr>
        <w:t>）</w:t>
      </w:r>
      <w:r w:rsidR="003F7672">
        <w:rPr>
          <w:rFonts w:hint="eastAsia"/>
        </w:rPr>
        <w:t>を成り立たせるための</w:t>
      </w:r>
      <w:r w:rsidR="009852BC">
        <w:rPr>
          <w:rFonts w:hint="eastAsia"/>
        </w:rPr>
        <w:t>上智</w:t>
      </w:r>
      <w:r w:rsidR="003F2308">
        <w:rPr>
          <w:rFonts w:hint="eastAsia"/>
        </w:rPr>
        <w:t>の一つ</w:t>
      </w:r>
      <w:r w:rsidR="003F7672">
        <w:rPr>
          <w:rFonts w:hint="eastAsia"/>
        </w:rPr>
        <w:t>（</w:t>
      </w:r>
      <w:r w:rsidR="003F7672" w:rsidRPr="003F7672">
        <w:t>a sapiential knowledge</w:t>
      </w:r>
      <w:r w:rsidR="003F7672">
        <w:rPr>
          <w:rFonts w:hint="eastAsia"/>
        </w:rPr>
        <w:t>）</w:t>
      </w:r>
      <w:r w:rsidR="009852BC">
        <w:rPr>
          <w:rFonts w:hint="eastAsia"/>
        </w:rPr>
        <w:t>と</w:t>
      </w:r>
      <w:r>
        <w:rPr>
          <w:rFonts w:hint="eastAsia"/>
        </w:rPr>
        <w:t>識別力</w:t>
      </w:r>
      <w:r w:rsidR="003F7672">
        <w:rPr>
          <w:rFonts w:hint="eastAsia"/>
        </w:rPr>
        <w:t>（</w:t>
      </w:r>
      <w:r w:rsidR="003F7672">
        <w:t>discernment</w:t>
      </w:r>
      <w:r w:rsidR="003F7672">
        <w:rPr>
          <w:rFonts w:hint="eastAsia"/>
        </w:rPr>
        <w:t>）</w:t>
      </w:r>
      <w:r>
        <w:rPr>
          <w:rFonts w:hint="eastAsia"/>
        </w:rPr>
        <w:t>を持ち、</w:t>
      </w:r>
      <w:r w:rsidR="007462D8">
        <w:rPr>
          <w:rFonts w:hint="eastAsia"/>
        </w:rPr>
        <w:t>上記の様な</w:t>
      </w:r>
      <w:r w:rsidR="009852BC">
        <w:rPr>
          <w:rFonts w:hint="eastAsia"/>
        </w:rPr>
        <w:t>科学的仲介</w:t>
      </w:r>
      <w:r>
        <w:rPr>
          <w:rFonts w:hint="eastAsia"/>
        </w:rPr>
        <w:t>を支援する。見方を変えれば、その科学性を</w:t>
      </w:r>
      <w:r w:rsidR="00A36CDC">
        <w:rPr>
          <w:rFonts w:hint="eastAsia"/>
        </w:rPr>
        <w:t>confirm</w:t>
      </w:r>
      <w:r w:rsidR="00A36CDC">
        <w:rPr>
          <w:rFonts w:hint="eastAsia"/>
        </w:rPr>
        <w:t>する。</w:t>
      </w:r>
    </w:p>
    <w:p w:rsidR="00A36CDC" w:rsidRDefault="00A36CDC" w:rsidP="009852BC">
      <w:pPr>
        <w:pStyle w:val="ab"/>
        <w:numPr>
          <w:ilvl w:val="0"/>
          <w:numId w:val="1"/>
        </w:numPr>
        <w:ind w:leftChars="0"/>
        <w:rPr>
          <w:rFonts w:hint="eastAsia"/>
        </w:rPr>
      </w:pPr>
      <w:r>
        <w:t>the Marxist method</w:t>
      </w:r>
      <w:r>
        <w:t>に対して批判的距離を保ち、その社会分析手法と社会分類理解</w:t>
      </w:r>
      <w:r w:rsidR="00912193">
        <w:t>とを批判し、その実践的戦略と距離を置く。</w:t>
      </w:r>
    </w:p>
    <w:p w:rsidR="00912193" w:rsidRDefault="00912193" w:rsidP="00912193">
      <w:pPr>
        <w:rPr>
          <w:rFonts w:hint="eastAsia"/>
        </w:rPr>
      </w:pPr>
    </w:p>
    <w:p w:rsidR="00912193" w:rsidRDefault="003F7672" w:rsidP="003F2308">
      <w:pPr>
        <w:ind w:firstLineChars="100" w:firstLine="211"/>
        <w:rPr>
          <w:rFonts w:hint="eastAsia"/>
        </w:rPr>
      </w:pPr>
      <w:r w:rsidRPr="003F2308">
        <w:rPr>
          <w:rFonts w:hint="eastAsia"/>
          <w:b/>
        </w:rPr>
        <w:t>ここには、</w:t>
      </w:r>
      <w:r w:rsidR="00912193" w:rsidRPr="003F2308">
        <w:rPr>
          <w:rFonts w:hint="eastAsia"/>
          <w:b/>
        </w:rPr>
        <w:t>TL</w:t>
      </w:r>
      <w:r w:rsidR="00912193" w:rsidRPr="003F2308">
        <w:rPr>
          <w:rFonts w:hint="eastAsia"/>
          <w:b/>
        </w:rPr>
        <w:t>（解放の神学）が</w:t>
      </w:r>
      <w:r w:rsidR="00912193" w:rsidRPr="003F2308">
        <w:rPr>
          <w:rFonts w:hint="eastAsia"/>
          <w:b/>
        </w:rPr>
        <w:t>sciences</w:t>
      </w:r>
      <w:r w:rsidR="00912193" w:rsidRPr="003F2308">
        <w:rPr>
          <w:rFonts w:hint="eastAsia"/>
          <w:b/>
        </w:rPr>
        <w:t>と</w:t>
      </w:r>
      <w:r w:rsidR="00912193" w:rsidRPr="003F2308">
        <w:rPr>
          <w:rFonts w:hint="eastAsia"/>
          <w:b/>
        </w:rPr>
        <w:t>Marxism</w:t>
      </w:r>
      <w:r w:rsidR="00912193" w:rsidRPr="003F2308">
        <w:rPr>
          <w:rFonts w:hint="eastAsia"/>
          <w:b/>
        </w:rPr>
        <w:t>に寄りすぎたことを修正しようという意図が感じられる</w:t>
      </w:r>
      <w:r w:rsidR="00912193">
        <w:rPr>
          <w:rFonts w:hint="eastAsia"/>
        </w:rPr>
        <w:t>。</w:t>
      </w:r>
      <w:r>
        <w:rPr>
          <w:rFonts w:hint="eastAsia"/>
        </w:rPr>
        <w:t>言わずもがなだが、共産主義や社会主義で言う</w:t>
      </w:r>
      <w:r>
        <w:rPr>
          <w:rFonts w:hint="eastAsia"/>
        </w:rPr>
        <w:t>people</w:t>
      </w:r>
      <w:r>
        <w:rPr>
          <w:rFonts w:hint="eastAsia"/>
        </w:rPr>
        <w:t>（日本語ではしばしば「人民」と和訳される）と、</w:t>
      </w:r>
      <w:r>
        <w:rPr>
          <w:rFonts w:hint="eastAsia"/>
        </w:rPr>
        <w:t>theology of the people</w:t>
      </w:r>
      <w:r>
        <w:rPr>
          <w:rFonts w:hint="eastAsia"/>
        </w:rPr>
        <w:t>で言う</w:t>
      </w:r>
      <w:r>
        <w:rPr>
          <w:rFonts w:hint="eastAsia"/>
        </w:rPr>
        <w:t>the people</w:t>
      </w:r>
      <w:r>
        <w:rPr>
          <w:rFonts w:hint="eastAsia"/>
        </w:rPr>
        <w:t>とは、意味が異なる。その最大の違いは３）に示されている。即ち、</w:t>
      </w:r>
      <w:r>
        <w:rPr>
          <w:rFonts w:hint="eastAsia"/>
        </w:rPr>
        <w:t>theology of the people</w:t>
      </w:r>
      <w:r>
        <w:rPr>
          <w:rFonts w:hint="eastAsia"/>
        </w:rPr>
        <w:t>で言う</w:t>
      </w:r>
      <w:r>
        <w:rPr>
          <w:rFonts w:hint="eastAsia"/>
        </w:rPr>
        <w:t>the people</w:t>
      </w:r>
      <w:r>
        <w:rPr>
          <w:rFonts w:hint="eastAsia"/>
        </w:rPr>
        <w:t>は</w:t>
      </w:r>
      <w:r>
        <w:rPr>
          <w:rFonts w:hint="eastAsia"/>
        </w:rPr>
        <w:t>、</w:t>
      </w:r>
      <w:r w:rsidRPr="003F7672">
        <w:rPr>
          <w:rFonts w:hint="eastAsia"/>
        </w:rPr>
        <w:t>「愛から生まれる自然な感情」（</w:t>
      </w:r>
      <w:hyperlink r:id="rId12" w:history="1">
        <w:r w:rsidR="003F2308" w:rsidRPr="009852BC">
          <w:rPr>
            <w:rStyle w:val="a7"/>
            <w:rFonts w:hint="eastAsia"/>
            <w:i/>
          </w:rPr>
          <w:t>Evangelii Gaudium</w:t>
        </w:r>
      </w:hyperlink>
      <w:r w:rsidR="003F2308">
        <w:rPr>
          <w:rFonts w:hint="eastAsia"/>
        </w:rPr>
        <w:t xml:space="preserve"> 125</w:t>
      </w:r>
      <w:r w:rsidRPr="003F7672">
        <w:rPr>
          <w:rFonts w:hint="eastAsia"/>
        </w:rPr>
        <w:t>）を成り立たせるための上智</w:t>
      </w:r>
      <w:r w:rsidR="003F2308">
        <w:rPr>
          <w:rFonts w:hint="eastAsia"/>
        </w:rPr>
        <w:t>の一つ</w:t>
      </w:r>
      <w:r w:rsidRPr="003F7672">
        <w:rPr>
          <w:rFonts w:hint="eastAsia"/>
        </w:rPr>
        <w:t>（</w:t>
      </w:r>
      <w:r w:rsidR="003F2308">
        <w:rPr>
          <w:rFonts w:hint="eastAsia"/>
        </w:rPr>
        <w:t xml:space="preserve">a </w:t>
      </w:r>
      <w:r w:rsidRPr="003F7672">
        <w:rPr>
          <w:rFonts w:hint="eastAsia"/>
        </w:rPr>
        <w:t>sapiential knowledge</w:t>
      </w:r>
      <w:r w:rsidRPr="003F7672">
        <w:rPr>
          <w:rFonts w:hint="eastAsia"/>
        </w:rPr>
        <w:t>）と識別力</w:t>
      </w:r>
      <w:r>
        <w:rPr>
          <w:rFonts w:hint="eastAsia"/>
        </w:rPr>
        <w:t>（</w:t>
      </w:r>
      <w:r>
        <w:t>discernment</w:t>
      </w:r>
      <w:r>
        <w:rPr>
          <w:rFonts w:hint="eastAsia"/>
        </w:rPr>
        <w:t>）</w:t>
      </w:r>
      <w:r w:rsidRPr="003F7672">
        <w:rPr>
          <w:rFonts w:hint="eastAsia"/>
        </w:rPr>
        <w:t>を持</w:t>
      </w:r>
      <w:r>
        <w:rPr>
          <w:rFonts w:hint="eastAsia"/>
        </w:rPr>
        <w:t>っていることが特徴だ。</w:t>
      </w:r>
      <w:r w:rsidR="00BB278C">
        <w:rPr>
          <w:rFonts w:hint="eastAsia"/>
        </w:rPr>
        <w:t>つまり</w:t>
      </w:r>
      <w:hyperlink r:id="rId13" w:history="1">
        <w:r w:rsidR="003F2308" w:rsidRPr="003F2308">
          <w:rPr>
            <w:rStyle w:val="a7"/>
            <w:rFonts w:hint="eastAsia"/>
          </w:rPr>
          <w:t>コラム１６９</w:t>
        </w:r>
      </w:hyperlink>
      <w:r w:rsidR="003F2308">
        <w:rPr>
          <w:rFonts w:hint="eastAsia"/>
        </w:rPr>
        <w:t>での齋藤流の表現で言えば、「</w:t>
      </w:r>
      <w:r w:rsidR="003F2308">
        <w:rPr>
          <w:rFonts w:hint="eastAsia"/>
        </w:rPr>
        <w:t>righteousness</w:t>
      </w:r>
      <w:r w:rsidR="003F2308">
        <w:rPr>
          <w:rFonts w:hint="eastAsia"/>
        </w:rPr>
        <w:t>と</w:t>
      </w:r>
      <w:r w:rsidR="003F2308">
        <w:rPr>
          <w:rFonts w:hint="eastAsia"/>
        </w:rPr>
        <w:t>sin</w:t>
      </w:r>
      <w:r w:rsidR="003F2308">
        <w:rPr>
          <w:rFonts w:hint="eastAsia"/>
        </w:rPr>
        <w:t>を判別する力」を持っていることが</w:t>
      </w:r>
      <w:r w:rsidR="003F2308">
        <w:rPr>
          <w:rFonts w:hint="eastAsia"/>
        </w:rPr>
        <w:t xml:space="preserve">the </w:t>
      </w:r>
      <w:r w:rsidR="003F2308">
        <w:t>people</w:t>
      </w:r>
      <w:r w:rsidR="003F2308">
        <w:rPr>
          <w:rFonts w:hint="eastAsia"/>
        </w:rPr>
        <w:t>の特徴だ。</w:t>
      </w:r>
    </w:p>
    <w:p w:rsidR="003F2308" w:rsidRDefault="003F2308" w:rsidP="00912193">
      <w:pPr>
        <w:ind w:firstLineChars="100" w:firstLine="210"/>
        <w:rPr>
          <w:rFonts w:hint="eastAsia"/>
        </w:rPr>
      </w:pPr>
    </w:p>
    <w:p w:rsidR="003F2308" w:rsidRDefault="003F2308" w:rsidP="003F2308">
      <w:pPr>
        <w:ind w:firstLineChars="100" w:firstLine="211"/>
        <w:rPr>
          <w:rFonts w:hint="eastAsia"/>
        </w:rPr>
      </w:pPr>
      <w:r w:rsidRPr="003F2308">
        <w:rPr>
          <w:rFonts w:hint="eastAsia"/>
          <w:b/>
        </w:rPr>
        <w:t>IR4</w:t>
      </w:r>
      <w:r w:rsidRPr="003F2308">
        <w:rPr>
          <w:rFonts w:hint="eastAsia"/>
          <w:b/>
        </w:rPr>
        <w:t>（第四次産業革命）の和訳作業ファイル</w:t>
      </w:r>
      <w:r>
        <w:rPr>
          <w:rFonts w:hint="eastAsia"/>
          <w:b/>
        </w:rPr>
        <w:t>rev6</w:t>
      </w:r>
      <w:r w:rsidRPr="003F2308">
        <w:rPr>
          <w:rFonts w:hint="eastAsia"/>
          <w:b/>
        </w:rPr>
        <w:t>を</w:t>
      </w:r>
      <w:hyperlink r:id="rId14" w:history="1">
        <w:r w:rsidR="00DE45A4" w:rsidRPr="00A03449">
          <w:rPr>
            <w:rStyle w:val="a7"/>
            <w:rFonts w:hint="eastAsia"/>
          </w:rPr>
          <w:t>作業ファイル</w:t>
        </w:r>
      </w:hyperlink>
      <w:r w:rsidRPr="003F2308">
        <w:rPr>
          <w:rFonts w:hint="eastAsia"/>
          <w:b/>
        </w:rPr>
        <w:t>に</w:t>
      </w:r>
      <w:r>
        <w:rPr>
          <w:rFonts w:hint="eastAsia"/>
        </w:rPr>
        <w:t>アップしておいた。</w:t>
      </w:r>
    </w:p>
    <w:p w:rsidR="003F2308" w:rsidRDefault="003F2308" w:rsidP="003F2308">
      <w:pPr>
        <w:pStyle w:val="4"/>
        <w:tabs>
          <w:tab w:val="right" w:leader="dot" w:pos="8494"/>
        </w:tabs>
        <w:ind w:left="630"/>
        <w:rPr>
          <w:noProof/>
          <w:kern w:val="2"/>
          <w:sz w:val="21"/>
        </w:rPr>
      </w:pPr>
      <w:r w:rsidRPr="002518A9">
        <w:rPr>
          <w:rStyle w:val="a7"/>
          <w:noProof/>
        </w:rPr>
        <w:t xml:space="preserve">Productivity </w:t>
      </w:r>
      <w:r w:rsidRPr="002518A9">
        <w:rPr>
          <w:rStyle w:val="a7"/>
          <w:rFonts w:hint="eastAsia"/>
          <w:noProof/>
        </w:rPr>
        <w:t>生産性</w:t>
      </w:r>
      <w:r>
        <w:rPr>
          <w:noProof/>
          <w:webHidden/>
        </w:rPr>
        <w:tab/>
        <w:t>26-28</w:t>
      </w:r>
    </w:p>
    <w:p w:rsidR="003F2308" w:rsidRDefault="003F2308" w:rsidP="003F2308">
      <w:pPr>
        <w:rPr>
          <w:rFonts w:hint="eastAsia"/>
        </w:rPr>
      </w:pPr>
      <w:r>
        <w:rPr>
          <w:rFonts w:hint="eastAsia"/>
        </w:rPr>
        <w:t>を和訳した。</w:t>
      </w:r>
      <w:r w:rsidR="00DE45A4">
        <w:rPr>
          <w:rFonts w:hint="eastAsia"/>
        </w:rPr>
        <w:t>「</w:t>
      </w:r>
      <w:r w:rsidR="00DE45A4">
        <w:rPr>
          <w:rFonts w:hint="eastAsia"/>
        </w:rPr>
        <w:t>私達は経済学の教科書を全面的に書き直す（</w:t>
      </w:r>
      <w:r w:rsidR="00DE45A4">
        <w:rPr>
          <w:rFonts w:hint="eastAsia"/>
        </w:rPr>
        <w:t>rewrite</w:t>
      </w:r>
      <w:r w:rsidR="00DE45A4">
        <w:rPr>
          <w:rFonts w:hint="eastAsia"/>
        </w:rPr>
        <w:t>）必要に迫られている</w:t>
      </w:r>
      <w:r w:rsidR="00DE45A4">
        <w:rPr>
          <w:rFonts w:hint="eastAsia"/>
        </w:rPr>
        <w:t>。」と「</w:t>
      </w:r>
      <w:r w:rsidR="00DE45A4">
        <w:t>”</w:t>
      </w:r>
      <w:r w:rsidR="00DE45A4" w:rsidRPr="00DE45A4">
        <w:rPr>
          <w:rFonts w:hint="eastAsia"/>
        </w:rPr>
        <w:t>secular stagnation</w:t>
      </w:r>
      <w:r w:rsidR="00DE45A4" w:rsidRPr="00DE45A4">
        <w:rPr>
          <w:rFonts w:hint="eastAsia"/>
        </w:rPr>
        <w:t>”とは、しつこく続く需要不足を意味し、貸出金利をほぼ</w:t>
      </w:r>
      <w:r w:rsidR="00DE45A4" w:rsidRPr="00DE45A4">
        <w:rPr>
          <w:rFonts w:hint="eastAsia"/>
        </w:rPr>
        <w:t>zero</w:t>
      </w:r>
      <w:r w:rsidR="00DE45A4" w:rsidRPr="00DE45A4">
        <w:rPr>
          <w:rFonts w:hint="eastAsia"/>
        </w:rPr>
        <w:t>にしても克服できない。</w:t>
      </w:r>
      <w:r w:rsidR="00DE45A4">
        <w:rPr>
          <w:rFonts w:hint="eastAsia"/>
        </w:rPr>
        <w:t>」とは、日銀関係者に是非読んで頂きたいと感じた。</w:t>
      </w:r>
    </w:p>
    <w:p w:rsidR="002518A9" w:rsidRDefault="00DE45A4" w:rsidP="00DE45A4">
      <w:pPr>
        <w:jc w:val="right"/>
        <w:rPr>
          <w:rFonts w:hint="eastAsia"/>
        </w:rPr>
      </w:pPr>
      <w:r>
        <w:rPr>
          <w:rFonts w:hint="eastAsia"/>
        </w:rPr>
        <w:t>今週は以上。来週も請うご期待。</w:t>
      </w:r>
    </w:p>
    <w:sectPr w:rsidR="002518A9">
      <w:footerReference w:type="defaul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A6" w:rsidRDefault="009678A6" w:rsidP="002518A9">
      <w:r>
        <w:separator/>
      </w:r>
    </w:p>
  </w:endnote>
  <w:endnote w:type="continuationSeparator" w:id="0">
    <w:p w:rsidR="009678A6" w:rsidRDefault="009678A6" w:rsidP="0025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144746"/>
      <w:docPartObj>
        <w:docPartGallery w:val="Page Numbers (Bottom of Page)"/>
        <w:docPartUnique/>
      </w:docPartObj>
    </w:sdtPr>
    <w:sdtContent>
      <w:p w:rsidR="00DE45A4" w:rsidRDefault="00DE45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28E" w:rsidRPr="006E228E">
          <w:rPr>
            <w:noProof/>
            <w:lang w:val="ja-JP"/>
          </w:rPr>
          <w:t>2</w:t>
        </w:r>
        <w:r>
          <w:fldChar w:fldCharType="end"/>
        </w:r>
      </w:p>
    </w:sdtContent>
  </w:sdt>
  <w:p w:rsidR="00DE45A4" w:rsidRDefault="00DE45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A6" w:rsidRDefault="009678A6" w:rsidP="002518A9">
      <w:r>
        <w:separator/>
      </w:r>
    </w:p>
  </w:footnote>
  <w:footnote w:type="continuationSeparator" w:id="0">
    <w:p w:rsidR="009678A6" w:rsidRDefault="009678A6" w:rsidP="002518A9">
      <w:r>
        <w:continuationSeparator/>
      </w:r>
    </w:p>
  </w:footnote>
  <w:footnote w:id="1">
    <w:p w:rsidR="000E5E4F" w:rsidRDefault="000E5E4F">
      <w:pPr>
        <w:pStyle w:val="a8"/>
        <w:rPr>
          <w:rFonts w:hint="eastAsia"/>
        </w:rPr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韓国キリスト教は、軍事政権圧政に苦しんだ</w:t>
      </w:r>
      <w:r>
        <w:rPr>
          <w:rFonts w:hint="eastAsia"/>
        </w:rPr>
        <w:t>1970</w:t>
      </w:r>
      <w:r>
        <w:rPr>
          <w:rFonts w:hint="eastAsia"/>
        </w:rPr>
        <w:t>年代から</w:t>
      </w:r>
      <w:r w:rsidRPr="000E5E4F">
        <w:rPr>
          <w:rFonts w:hint="eastAsia"/>
        </w:rPr>
        <w:t>Theology of the people</w:t>
      </w:r>
      <w:r>
        <w:rPr>
          <w:rFonts w:hint="eastAsia"/>
        </w:rPr>
        <w:t>の検討を開始し、</w:t>
      </w:r>
      <w:hyperlink r:id="rId1" w:history="1">
        <w:r w:rsidRPr="00100C80">
          <w:rPr>
            <w:rStyle w:val="a7"/>
            <w:rFonts w:hint="eastAsia"/>
          </w:rPr>
          <w:t>民衆神学</w:t>
        </w:r>
      </w:hyperlink>
      <w:r>
        <w:rPr>
          <w:rFonts w:hint="eastAsia"/>
        </w:rPr>
        <w:t>（発音は</w:t>
      </w:r>
      <w:r w:rsidRPr="000E5E4F">
        <w:rPr>
          <w:rFonts w:hint="eastAsia"/>
        </w:rPr>
        <w:t>ミンジュンシナク</w:t>
      </w:r>
      <w:r>
        <w:rPr>
          <w:rFonts w:hint="eastAsia"/>
        </w:rPr>
        <w:t>だそうだ）を形成した。</w:t>
      </w:r>
    </w:p>
  </w:footnote>
  <w:footnote w:id="2">
    <w:p w:rsidR="000E5E4F" w:rsidRDefault="000E5E4F">
      <w:pPr>
        <w:pStyle w:val="a8"/>
        <w:rPr>
          <w:rFonts w:hint="eastAsia"/>
        </w:rPr>
      </w:pPr>
      <w:r>
        <w:rPr>
          <w:rStyle w:val="aa"/>
        </w:rPr>
        <w:footnoteRef/>
      </w:r>
      <w:r>
        <w:rPr>
          <w:rFonts w:hint="eastAsia"/>
        </w:rPr>
        <w:t xml:space="preserve"> </w:t>
      </w:r>
      <w:r w:rsidR="00691C0D" w:rsidRPr="00691C0D">
        <w:t>Theology of the people</w:t>
      </w:r>
      <w:r w:rsidR="00691C0D">
        <w:t>を</w:t>
      </w:r>
      <w:r>
        <w:rPr>
          <w:rFonts w:hint="eastAsia"/>
        </w:rPr>
        <w:t>「</w:t>
      </w:r>
      <w:r w:rsidRPr="000E5E4F">
        <w:rPr>
          <w:rFonts w:hint="eastAsia"/>
        </w:rPr>
        <w:t>主権民の神学</w:t>
      </w:r>
      <w:r>
        <w:rPr>
          <w:rFonts w:hint="eastAsia"/>
        </w:rPr>
        <w:t>」</w:t>
      </w:r>
      <w:r w:rsidRPr="000E5E4F">
        <w:rPr>
          <w:rFonts w:hint="eastAsia"/>
        </w:rPr>
        <w:t>と齋藤は和訳した。民衆よりも主権民とした方が</w:t>
      </w:r>
      <w:r w:rsidRPr="000E5E4F">
        <w:rPr>
          <w:rFonts w:hint="eastAsia"/>
        </w:rPr>
        <w:t>the people</w:t>
      </w:r>
      <w:r w:rsidRPr="000E5E4F">
        <w:rPr>
          <w:rFonts w:hint="eastAsia"/>
        </w:rPr>
        <w:t>が持つ意味をハッキリと表すと考えた。</w:t>
      </w:r>
    </w:p>
  </w:footnote>
  <w:footnote w:id="3">
    <w:p w:rsidR="00100C80" w:rsidRDefault="00100C80">
      <w:pPr>
        <w:pStyle w:val="a8"/>
        <w:rPr>
          <w:rFonts w:hint="eastAsia"/>
        </w:rPr>
      </w:pPr>
      <w:r>
        <w:rPr>
          <w:rStyle w:val="aa"/>
        </w:rPr>
        <w:footnoteRef/>
      </w:r>
      <w:r>
        <w:t xml:space="preserve"> </w:t>
      </w:r>
      <w:r w:rsidR="00E15D5D">
        <w:t>例えば、</w:t>
      </w:r>
      <w:r>
        <w:rPr>
          <w:rFonts w:hint="eastAsia"/>
        </w:rPr>
        <w:t>フランシスコ</w:t>
      </w:r>
      <w:r w:rsidR="00E15D5D">
        <w:rPr>
          <w:rFonts w:hint="eastAsia"/>
        </w:rPr>
        <w:t>教皇</w:t>
      </w:r>
      <w:r>
        <w:rPr>
          <w:rFonts w:hint="eastAsia"/>
        </w:rPr>
        <w:t>が発行した論文</w:t>
      </w:r>
      <w:hyperlink r:id="rId2" w:history="1">
        <w:r w:rsidR="00E15D5D" w:rsidRPr="00E15D5D">
          <w:rPr>
            <w:rStyle w:val="a7"/>
            <w:rFonts w:hint="eastAsia"/>
            <w:i/>
          </w:rPr>
          <w:t>Evangelii Gaudium</w:t>
        </w:r>
      </w:hyperlink>
      <w:r w:rsidR="00E15D5D">
        <w:rPr>
          <w:rFonts w:hint="eastAsia"/>
        </w:rPr>
        <w:t>には</w:t>
      </w:r>
      <w:r w:rsidR="00E15D5D">
        <w:rPr>
          <w:rFonts w:hint="eastAsia"/>
        </w:rPr>
        <w:t xml:space="preserve">the </w:t>
      </w:r>
      <w:r>
        <w:rPr>
          <w:rFonts w:hint="eastAsia"/>
        </w:rPr>
        <w:t>sovereignty of each nation</w:t>
      </w:r>
      <w:r w:rsidR="00E15D5D">
        <w:rPr>
          <w:rFonts w:hint="eastAsia"/>
        </w:rPr>
        <w:t xml:space="preserve"> </w:t>
      </w:r>
      <w:r w:rsidR="002262A3">
        <w:rPr>
          <w:rFonts w:hint="eastAsia"/>
        </w:rPr>
        <w:t>(207)</w:t>
      </w:r>
      <w:r w:rsidR="00E15D5D">
        <w:rPr>
          <w:rFonts w:hint="eastAsia"/>
        </w:rPr>
        <w:t xml:space="preserve">--- </w:t>
      </w:r>
      <w:r w:rsidR="00E15D5D">
        <w:rPr>
          <w:rFonts w:hint="eastAsia"/>
        </w:rPr>
        <w:t>各民族の主権</w:t>
      </w:r>
      <w:r w:rsidR="00E15D5D">
        <w:rPr>
          <w:rFonts w:hint="eastAsia"/>
        </w:rPr>
        <w:t xml:space="preserve"> --- </w:t>
      </w:r>
      <w:r w:rsidR="00E15D5D">
        <w:rPr>
          <w:rFonts w:hint="eastAsia"/>
        </w:rPr>
        <w:t>という表現が出てくる。また、</w:t>
      </w:r>
      <w:hyperlink r:id="rId3" w:history="1">
        <w:r w:rsidR="00E15D5D" w:rsidRPr="00E15D5D">
          <w:rPr>
            <w:rStyle w:val="a7"/>
            <w:rFonts w:hint="eastAsia"/>
            <w:i/>
          </w:rPr>
          <w:t>Laudato Si</w:t>
        </w:r>
        <w:r w:rsidR="00E15D5D" w:rsidRPr="00E15D5D">
          <w:rPr>
            <w:rStyle w:val="a7"/>
            <w:i/>
          </w:rPr>
          <w:t>’</w:t>
        </w:r>
      </w:hyperlink>
      <w:r w:rsidR="00E15D5D">
        <w:rPr>
          <w:rFonts w:hint="eastAsia"/>
        </w:rPr>
        <w:t>には</w:t>
      </w:r>
      <w:r w:rsidR="00E15D5D" w:rsidRPr="00E15D5D">
        <w:t>the sovereignty of individual nations</w:t>
      </w:r>
      <w:r w:rsidR="002262A3">
        <w:rPr>
          <w:rFonts w:hint="eastAsia"/>
        </w:rPr>
        <w:t xml:space="preserve"> (38)</w:t>
      </w:r>
      <w:r w:rsidR="002262A3">
        <w:t>、</w:t>
      </w:r>
      <w:r w:rsidR="002262A3" w:rsidRPr="002262A3">
        <w:t>sovereign society</w:t>
      </w:r>
      <w:r w:rsidR="002262A3">
        <w:rPr>
          <w:rFonts w:hint="eastAsia"/>
        </w:rPr>
        <w:t xml:space="preserve"> </w:t>
      </w:r>
      <w:r w:rsidR="002262A3">
        <w:t>(177)</w:t>
      </w:r>
      <w:r w:rsidR="002262A3">
        <w:t>という表現も出てくる。人々や社会が持つ</w:t>
      </w:r>
      <w:r w:rsidR="002262A3">
        <w:t>sovereignty</w:t>
      </w:r>
      <w:r w:rsidR="002262A3">
        <w:t>をここまで肯定的に捉えた教皇はフランシスコが初めてだ。</w:t>
      </w:r>
      <w:r w:rsidR="007C7FC5">
        <w:t>彼が</w:t>
      </w:r>
      <w:r w:rsidR="00691C0D">
        <w:t>昨年九月米国を訪問した際は、</w:t>
      </w:r>
      <w:r w:rsidR="00691C0D">
        <w:t>ABC</w:t>
      </w:r>
      <w:r w:rsidR="00691C0D">
        <w:t>放送の特番「</w:t>
      </w:r>
      <w:hyperlink r:id="rId4" w:history="1">
        <w:r w:rsidR="00691C0D" w:rsidRPr="00691C0D">
          <w:rPr>
            <w:rStyle w:val="a7"/>
          </w:rPr>
          <w:t>Pope Francis and the people</w:t>
        </w:r>
      </w:hyperlink>
      <w:r w:rsidR="00691C0D">
        <w:rPr>
          <w:rFonts w:hint="eastAsia"/>
        </w:rPr>
        <w:t>」にも出演し、米国下院上院合同会議では民主主義を肯定する演説</w:t>
      </w:r>
      <w:r w:rsidR="00C204F7">
        <w:rPr>
          <w:rFonts w:hint="eastAsia"/>
        </w:rPr>
        <w:t>（</w:t>
      </w:r>
      <w:hyperlink r:id="rId5" w:history="1">
        <w:r w:rsidR="00C204F7" w:rsidRPr="00C204F7">
          <w:rPr>
            <w:rStyle w:val="a7"/>
            <w:rFonts w:hint="eastAsia"/>
          </w:rPr>
          <w:t>コラム１８３</w:t>
        </w:r>
      </w:hyperlink>
      <w:r w:rsidR="00C204F7">
        <w:rPr>
          <w:rFonts w:hint="eastAsia"/>
        </w:rPr>
        <w:t>）</w:t>
      </w:r>
      <w:r w:rsidR="00691C0D">
        <w:rPr>
          <w:rFonts w:hint="eastAsia"/>
        </w:rPr>
        <w:t>を行った。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92FBE"/>
    <w:multiLevelType w:val="hybridMultilevel"/>
    <w:tmpl w:val="AD5E8272"/>
    <w:lvl w:ilvl="0" w:tplc="DCBA57B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39"/>
    <w:rsid w:val="000318D2"/>
    <w:rsid w:val="000E5E4F"/>
    <w:rsid w:val="00100C80"/>
    <w:rsid w:val="001832C0"/>
    <w:rsid w:val="002262A3"/>
    <w:rsid w:val="0024612D"/>
    <w:rsid w:val="002518A9"/>
    <w:rsid w:val="002F6DCB"/>
    <w:rsid w:val="003F2308"/>
    <w:rsid w:val="003F7672"/>
    <w:rsid w:val="00691C0D"/>
    <w:rsid w:val="006E228E"/>
    <w:rsid w:val="007451C1"/>
    <w:rsid w:val="007462D8"/>
    <w:rsid w:val="007C7FC5"/>
    <w:rsid w:val="008A2139"/>
    <w:rsid w:val="00912193"/>
    <w:rsid w:val="009274E4"/>
    <w:rsid w:val="009678A6"/>
    <w:rsid w:val="009852BC"/>
    <w:rsid w:val="00A36CDC"/>
    <w:rsid w:val="00A471E8"/>
    <w:rsid w:val="00AC7630"/>
    <w:rsid w:val="00BB278C"/>
    <w:rsid w:val="00C204F7"/>
    <w:rsid w:val="00DE02A3"/>
    <w:rsid w:val="00DE45A4"/>
    <w:rsid w:val="00E15D5D"/>
    <w:rsid w:val="00F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8A9"/>
  </w:style>
  <w:style w:type="paragraph" w:styleId="a5">
    <w:name w:val="footer"/>
    <w:basedOn w:val="a"/>
    <w:link w:val="a6"/>
    <w:uiPriority w:val="99"/>
    <w:unhideWhenUsed/>
    <w:rsid w:val="00251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8A9"/>
  </w:style>
  <w:style w:type="character" w:styleId="a7">
    <w:name w:val="Hyperlink"/>
    <w:basedOn w:val="a0"/>
    <w:uiPriority w:val="99"/>
    <w:unhideWhenUsed/>
    <w:rsid w:val="002518A9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2518A9"/>
    <w:pPr>
      <w:widowControl/>
      <w:ind w:leftChars="300" w:left="660" w:firstLine="360"/>
      <w:jc w:val="left"/>
    </w:pPr>
    <w:rPr>
      <w:kern w:val="0"/>
      <w:sz w:val="22"/>
    </w:rPr>
  </w:style>
  <w:style w:type="paragraph" w:styleId="a8">
    <w:name w:val="footnote text"/>
    <w:basedOn w:val="a"/>
    <w:link w:val="a9"/>
    <w:uiPriority w:val="99"/>
    <w:semiHidden/>
    <w:unhideWhenUsed/>
    <w:rsid w:val="000E5E4F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0E5E4F"/>
  </w:style>
  <w:style w:type="character" w:styleId="aa">
    <w:name w:val="footnote reference"/>
    <w:basedOn w:val="a0"/>
    <w:uiPriority w:val="99"/>
    <w:semiHidden/>
    <w:unhideWhenUsed/>
    <w:rsid w:val="000E5E4F"/>
    <w:rPr>
      <w:vertAlign w:val="superscript"/>
    </w:rPr>
  </w:style>
  <w:style w:type="paragraph" w:styleId="ab">
    <w:name w:val="List Paragraph"/>
    <w:basedOn w:val="a"/>
    <w:uiPriority w:val="34"/>
    <w:qFormat/>
    <w:rsid w:val="00C204F7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BB27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8A9"/>
  </w:style>
  <w:style w:type="paragraph" w:styleId="a5">
    <w:name w:val="footer"/>
    <w:basedOn w:val="a"/>
    <w:link w:val="a6"/>
    <w:uiPriority w:val="99"/>
    <w:unhideWhenUsed/>
    <w:rsid w:val="00251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8A9"/>
  </w:style>
  <w:style w:type="character" w:styleId="a7">
    <w:name w:val="Hyperlink"/>
    <w:basedOn w:val="a0"/>
    <w:uiPriority w:val="99"/>
    <w:unhideWhenUsed/>
    <w:rsid w:val="002518A9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2518A9"/>
    <w:pPr>
      <w:widowControl/>
      <w:ind w:leftChars="300" w:left="660" w:firstLine="360"/>
      <w:jc w:val="left"/>
    </w:pPr>
    <w:rPr>
      <w:kern w:val="0"/>
      <w:sz w:val="22"/>
    </w:rPr>
  </w:style>
  <w:style w:type="paragraph" w:styleId="a8">
    <w:name w:val="footnote text"/>
    <w:basedOn w:val="a"/>
    <w:link w:val="a9"/>
    <w:uiPriority w:val="99"/>
    <w:semiHidden/>
    <w:unhideWhenUsed/>
    <w:rsid w:val="000E5E4F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0E5E4F"/>
  </w:style>
  <w:style w:type="character" w:styleId="aa">
    <w:name w:val="footnote reference"/>
    <w:basedOn w:val="a0"/>
    <w:uiPriority w:val="99"/>
    <w:semiHidden/>
    <w:unhideWhenUsed/>
    <w:rsid w:val="000E5E4F"/>
    <w:rPr>
      <w:vertAlign w:val="superscript"/>
    </w:rPr>
  </w:style>
  <w:style w:type="paragraph" w:styleId="ab">
    <w:name w:val="List Paragraph"/>
    <w:basedOn w:val="a"/>
    <w:uiPriority w:val="34"/>
    <w:qFormat/>
    <w:rsid w:val="00C204F7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BB27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lc.ip.rcast.u-tokyo.ac.jp/Column%20hobo-shuukan/2015/20151218%20W169%20%20sovereignty/20151218%20W169%20%20sovereignty%20rev1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2.vatican.va/content/francesco/en/apost_exhortations/documents/papa-francesco_esortazione-ap_20131124_evangelii-gaudium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2.vatican.va/content/francesco/en/apost_exhortations/documents/papa-francesco_esortazione-ap_20131124_evangelii-gaudium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tsj.sagepub.com/content/77/1/118.abstra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lc.ip.rcast.u-tokyo.ac.jp/Column%20hobo-shuukan/2015/20151218%20W169%20%20sovereignty/20151218%20W169%20%20sovereignty%20rev1.docx" TargetMode="External"/><Relationship Id="rId14" Type="http://schemas.openxmlformats.org/officeDocument/2006/relationships/hyperlink" Target="http://www.llc.ip.rcast.u-tokyo.ac.jp/Papers/IR4/The%20Fourth%20Industrial%20Revolution%20by%20Klaus%20Schwab%20revX.docx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2.vatican.va/content/francesco/en/encyclicals/documents/papa-francesco_20150524_enciclica-laudato-si.html" TargetMode="External"/><Relationship Id="rId2" Type="http://schemas.openxmlformats.org/officeDocument/2006/relationships/hyperlink" Target="http://w2.vatican.va/content/francesco/en/apost_exhortations/documents/papa-francesco_esortazione-ap_20131124_evangelii-gaudium.html" TargetMode="External"/><Relationship Id="rId1" Type="http://schemas.openxmlformats.org/officeDocument/2006/relationships/hyperlink" Target="https://ja.wikipedia.org/wiki/%E6%B0%91%E8%A1%86%E7%A5%9E%E5%AD%A6" TargetMode="External"/><Relationship Id="rId5" Type="http://schemas.openxmlformats.org/officeDocument/2006/relationships/hyperlink" Target="http://www.llc.ip.rcast.u-tokyo.ac.jp/Column%20hobo-shuukan/2016/20160401%20W183%20Pope%20Francisco%20at%20US%20Congress/Pope%20speech%20at%20US%20cxongress%20WAYAKU%20rev1.docx" TargetMode="External"/><Relationship Id="rId4" Type="http://schemas.openxmlformats.org/officeDocument/2006/relationships/hyperlink" Target="http://abcnews.go.com/US/fullpage/pope-francis-people-33178200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1A28-D66F-49C7-AB3D-412CC3C4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Saito</dc:creator>
  <cp:keywords/>
  <dc:description/>
  <cp:lastModifiedBy>Jun Saito</cp:lastModifiedBy>
  <cp:revision>7</cp:revision>
  <dcterms:created xsi:type="dcterms:W3CDTF">2016-06-03T00:30:00Z</dcterms:created>
  <dcterms:modified xsi:type="dcterms:W3CDTF">2016-06-03T06:14:00Z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